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FACD18" w14:textId="77777777" w:rsidR="005B551A" w:rsidRDefault="009F7CF2" w:rsidP="00A20925">
      <w:pPr>
        <w:spacing w:line="240" w:lineRule="auto"/>
        <w:outlineLvl w:val="0"/>
      </w:pPr>
      <w:r>
        <w:rPr>
          <w:b/>
        </w:rPr>
        <w:t xml:space="preserve">FOR IMMEDIATE RELEASE </w:t>
      </w:r>
    </w:p>
    <w:p w14:paraId="469AC9EA" w14:textId="77777777" w:rsidR="001073F6" w:rsidRPr="000F6733" w:rsidRDefault="001073F6" w:rsidP="00A20925">
      <w:pPr>
        <w:spacing w:line="240" w:lineRule="auto"/>
        <w:outlineLvl w:val="0"/>
        <w:rPr>
          <w:rFonts w:asciiTheme="minorHAnsi" w:hAnsiTheme="minorHAnsi"/>
        </w:rPr>
      </w:pPr>
      <w:r w:rsidRPr="000F6733">
        <w:rPr>
          <w:rFonts w:asciiTheme="minorHAnsi" w:hAnsiTheme="minorHAnsi"/>
          <w:b/>
          <w:u w:val="single"/>
        </w:rPr>
        <w:t>Contacts</w:t>
      </w:r>
      <w:r w:rsidRPr="000F6733">
        <w:rPr>
          <w:rFonts w:asciiTheme="minorHAnsi" w:hAnsiTheme="minorHAnsi"/>
          <w:b/>
        </w:rPr>
        <w:t>:</w:t>
      </w:r>
    </w:p>
    <w:p w14:paraId="3B40F8B0" w14:textId="77777777" w:rsidR="001073F6" w:rsidRPr="000F6733" w:rsidRDefault="001073F6" w:rsidP="001073F6">
      <w:pPr>
        <w:spacing w:after="0" w:line="240" w:lineRule="auto"/>
        <w:rPr>
          <w:rFonts w:asciiTheme="minorHAnsi" w:hAnsiTheme="minorHAnsi"/>
        </w:rPr>
      </w:pPr>
      <w:r w:rsidRPr="000F6733">
        <w:rPr>
          <w:rFonts w:asciiTheme="minorHAnsi" w:hAnsiTheme="minorHAnsi"/>
          <w:b/>
        </w:rPr>
        <w:t>Lauren Hovey</w:t>
      </w:r>
      <w:r w:rsidRPr="000F6733">
        <w:rPr>
          <w:rFonts w:asciiTheme="minorHAnsi" w:hAnsiTheme="minorHAnsi"/>
          <w:b/>
        </w:rPr>
        <w:tab/>
        <w:t xml:space="preserve">                        </w:t>
      </w:r>
      <w:r w:rsidRPr="000F6733">
        <w:rPr>
          <w:rFonts w:asciiTheme="minorHAnsi" w:hAnsiTheme="minorHAnsi"/>
          <w:b/>
        </w:rPr>
        <w:tab/>
      </w:r>
      <w:r w:rsidRPr="000F6733">
        <w:rPr>
          <w:rFonts w:asciiTheme="minorHAnsi" w:hAnsiTheme="minorHAnsi"/>
          <w:b/>
        </w:rPr>
        <w:tab/>
      </w:r>
      <w:r w:rsidRPr="000F6733">
        <w:rPr>
          <w:rFonts w:asciiTheme="minorHAnsi" w:hAnsiTheme="minorHAnsi"/>
          <w:b/>
        </w:rPr>
        <w:tab/>
      </w:r>
      <w:r w:rsidRPr="000F6733">
        <w:rPr>
          <w:rFonts w:asciiTheme="minorHAnsi" w:hAnsiTheme="minorHAnsi"/>
          <w:b/>
        </w:rPr>
        <w:tab/>
        <w:t xml:space="preserve"> </w:t>
      </w:r>
      <w:r w:rsidR="002F28F3">
        <w:rPr>
          <w:rFonts w:asciiTheme="minorHAnsi" w:hAnsiTheme="minorHAnsi"/>
          <w:b/>
        </w:rPr>
        <w:t>Cari Nogas</w:t>
      </w:r>
    </w:p>
    <w:p w14:paraId="46915A3E" w14:textId="77777777" w:rsidR="001073F6" w:rsidRPr="000F6733" w:rsidRDefault="00BA46EF" w:rsidP="001073F6">
      <w:pPr>
        <w:spacing w:after="0" w:line="240" w:lineRule="auto"/>
        <w:rPr>
          <w:rFonts w:asciiTheme="minorHAnsi" w:hAnsiTheme="minorHAnsi"/>
        </w:rPr>
      </w:pPr>
      <w:hyperlink r:id="rId4" w:history="1">
        <w:r w:rsidR="001073F6" w:rsidRPr="002066A2">
          <w:rPr>
            <w:rStyle w:val="Hyperlink"/>
            <w:rFonts w:asciiTheme="minorHAnsi" w:hAnsiTheme="minorHAnsi"/>
            <w:b/>
          </w:rPr>
          <w:t>lauren@hundredstoriespr.com</w:t>
        </w:r>
      </w:hyperlink>
      <w:r w:rsidR="001073F6">
        <w:rPr>
          <w:rFonts w:asciiTheme="minorHAnsi" w:hAnsiTheme="minorHAnsi"/>
          <w:b/>
          <w:color w:val="0000FF"/>
          <w:u w:val="single"/>
        </w:rPr>
        <w:t xml:space="preserve"> </w:t>
      </w:r>
      <w:r w:rsidR="001073F6" w:rsidRPr="000F6733">
        <w:rPr>
          <w:rFonts w:asciiTheme="minorHAnsi" w:hAnsiTheme="minorHAnsi"/>
          <w:b/>
        </w:rPr>
        <w:tab/>
        <w:t xml:space="preserve">         </w:t>
      </w:r>
      <w:r w:rsidR="001073F6" w:rsidRPr="000F6733">
        <w:rPr>
          <w:rFonts w:asciiTheme="minorHAnsi" w:hAnsiTheme="minorHAnsi"/>
          <w:b/>
        </w:rPr>
        <w:tab/>
      </w:r>
      <w:r w:rsidR="001073F6" w:rsidRPr="000F6733">
        <w:rPr>
          <w:rFonts w:asciiTheme="minorHAnsi" w:hAnsiTheme="minorHAnsi"/>
          <w:b/>
        </w:rPr>
        <w:tab/>
      </w:r>
      <w:r w:rsidR="001073F6" w:rsidRPr="000F6733">
        <w:rPr>
          <w:rFonts w:asciiTheme="minorHAnsi" w:hAnsiTheme="minorHAnsi"/>
          <w:b/>
        </w:rPr>
        <w:tab/>
        <w:t xml:space="preserve"> </w:t>
      </w:r>
      <w:hyperlink r:id="rId5" w:history="1">
        <w:r w:rsidR="002F28F3" w:rsidRPr="007D4ACF">
          <w:rPr>
            <w:rStyle w:val="Hyperlink"/>
            <w:rFonts w:asciiTheme="minorHAnsi" w:hAnsiTheme="minorHAnsi"/>
            <w:b/>
          </w:rPr>
          <w:t>cari@hundredstoriespr.com</w:t>
        </w:r>
      </w:hyperlink>
      <w:r w:rsidR="001073F6">
        <w:rPr>
          <w:rFonts w:asciiTheme="minorHAnsi" w:hAnsiTheme="minorHAnsi"/>
          <w:b/>
          <w:color w:val="0000FF"/>
          <w:u w:val="single"/>
        </w:rPr>
        <w:t xml:space="preserve"> </w:t>
      </w:r>
      <w:r w:rsidR="001073F6" w:rsidRPr="000F6733">
        <w:rPr>
          <w:rFonts w:asciiTheme="minorHAnsi" w:hAnsiTheme="minorHAnsi"/>
          <w:b/>
        </w:rPr>
        <w:t xml:space="preserve"> </w:t>
      </w:r>
      <w:r w:rsidR="002F28F3">
        <w:rPr>
          <w:rFonts w:asciiTheme="minorHAnsi" w:hAnsiTheme="minorHAnsi"/>
          <w:b/>
        </w:rPr>
        <w:t xml:space="preserve">  </w:t>
      </w:r>
      <w:r w:rsidR="002F28F3">
        <w:rPr>
          <w:rFonts w:asciiTheme="minorHAnsi" w:hAnsiTheme="minorHAnsi"/>
          <w:b/>
        </w:rPr>
        <w:tab/>
        <w:t xml:space="preserve">     </w:t>
      </w:r>
      <w:r w:rsidR="001073F6" w:rsidRPr="000F6733">
        <w:rPr>
          <w:rFonts w:asciiTheme="minorHAnsi" w:hAnsiTheme="minorHAnsi"/>
          <w:b/>
        </w:rPr>
        <w:t>646.661.6801</w:t>
      </w:r>
      <w:r w:rsidR="001073F6" w:rsidRPr="000F6733">
        <w:rPr>
          <w:rFonts w:asciiTheme="minorHAnsi" w:hAnsiTheme="minorHAnsi"/>
          <w:b/>
        </w:rPr>
        <w:tab/>
        <w:t xml:space="preserve">                   </w:t>
      </w:r>
      <w:r w:rsidR="001073F6" w:rsidRPr="000F6733">
        <w:rPr>
          <w:rFonts w:asciiTheme="minorHAnsi" w:hAnsiTheme="minorHAnsi"/>
          <w:b/>
        </w:rPr>
        <w:tab/>
      </w:r>
      <w:r w:rsidR="001073F6" w:rsidRPr="000F6733">
        <w:rPr>
          <w:rFonts w:asciiTheme="minorHAnsi" w:hAnsiTheme="minorHAnsi"/>
          <w:b/>
        </w:rPr>
        <w:tab/>
      </w:r>
      <w:r w:rsidR="001073F6" w:rsidRPr="000F6733">
        <w:rPr>
          <w:rFonts w:asciiTheme="minorHAnsi" w:hAnsiTheme="minorHAnsi"/>
          <w:b/>
        </w:rPr>
        <w:tab/>
      </w:r>
      <w:r w:rsidR="001073F6" w:rsidRPr="000F6733">
        <w:rPr>
          <w:rFonts w:asciiTheme="minorHAnsi" w:hAnsiTheme="minorHAnsi"/>
          <w:b/>
        </w:rPr>
        <w:tab/>
        <w:t xml:space="preserve"> </w:t>
      </w:r>
      <w:r w:rsidR="002F28F3" w:rsidRPr="002F28F3">
        <w:rPr>
          <w:rFonts w:asciiTheme="minorHAnsi" w:hAnsiTheme="minorHAnsi"/>
          <w:b/>
        </w:rPr>
        <w:t xml:space="preserve">212-616-1510 </w:t>
      </w:r>
      <w:r w:rsidR="002F28F3" w:rsidRPr="002F28F3">
        <w:rPr>
          <w:rFonts w:asciiTheme="minorHAnsi" w:hAnsiTheme="minorHAnsi"/>
          <w:b/>
        </w:rPr>
        <w:tab/>
      </w:r>
      <w:r w:rsidR="002F28F3" w:rsidRPr="002F28F3">
        <w:rPr>
          <w:rFonts w:asciiTheme="minorHAnsi" w:hAnsiTheme="minorHAnsi"/>
          <w:b/>
        </w:rPr>
        <w:tab/>
      </w:r>
    </w:p>
    <w:p w14:paraId="513FE25A" w14:textId="77777777" w:rsidR="001073F6" w:rsidRPr="000F6733" w:rsidRDefault="001073F6" w:rsidP="001073F6">
      <w:pPr>
        <w:spacing w:after="0" w:line="240" w:lineRule="auto"/>
        <w:jc w:val="center"/>
        <w:rPr>
          <w:rFonts w:asciiTheme="minorHAnsi" w:hAnsiTheme="minorHAnsi"/>
        </w:rPr>
      </w:pPr>
    </w:p>
    <w:p w14:paraId="1ADB6AC4" w14:textId="77777777" w:rsidR="001073F6" w:rsidRPr="000F6733" w:rsidRDefault="001073F6" w:rsidP="001073F6">
      <w:pPr>
        <w:spacing w:after="0" w:line="240" w:lineRule="auto"/>
        <w:rPr>
          <w:rFonts w:asciiTheme="minorHAnsi" w:hAnsiTheme="minorHAnsi"/>
        </w:rPr>
      </w:pPr>
    </w:p>
    <w:p w14:paraId="6E9BB366" w14:textId="77777777" w:rsidR="00FC5E07" w:rsidRDefault="00FC5E07">
      <w:pPr>
        <w:spacing w:after="0" w:line="240" w:lineRule="auto"/>
        <w:jc w:val="center"/>
        <w:rPr>
          <w:rFonts w:asciiTheme="minorHAnsi" w:hAnsiTheme="minorHAnsi"/>
          <w:b/>
          <w:smallCaps/>
        </w:rPr>
      </w:pPr>
    </w:p>
    <w:p w14:paraId="663E33DB" w14:textId="77777777" w:rsidR="005B551A" w:rsidRPr="009F7CF2" w:rsidRDefault="008D60FA" w:rsidP="00A20925">
      <w:pPr>
        <w:spacing w:after="0" w:line="240" w:lineRule="auto"/>
        <w:jc w:val="center"/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  <w:smallCaps/>
        </w:rPr>
        <w:t>First Watermark Branded Apartment Building Launches Leasing in Long Island City</w:t>
      </w:r>
    </w:p>
    <w:p w14:paraId="7B5856A9" w14:textId="77777777" w:rsidR="005B551A" w:rsidRPr="009F7CF2" w:rsidRDefault="008D60FA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Long Island City’s </w:t>
      </w:r>
      <w:r w:rsidR="00C62BE4">
        <w:rPr>
          <w:rFonts w:asciiTheme="minorHAnsi" w:hAnsiTheme="minorHAnsi"/>
          <w:i/>
        </w:rPr>
        <w:t>Only New</w:t>
      </w:r>
      <w:r>
        <w:rPr>
          <w:rFonts w:asciiTheme="minorHAnsi" w:hAnsiTheme="minorHAnsi"/>
          <w:i/>
        </w:rPr>
        <w:t xml:space="preserve"> Boutique Rental Building, Watermark LIC, Stands 27 Stories Tall and offers 168 Sophisticated, Luxurious Apartments </w:t>
      </w:r>
    </w:p>
    <w:p w14:paraId="07018623" w14:textId="77777777" w:rsidR="005B551A" w:rsidRPr="009F7CF2" w:rsidRDefault="005B551A">
      <w:pPr>
        <w:spacing w:after="0" w:line="240" w:lineRule="auto"/>
        <w:jc w:val="center"/>
        <w:rPr>
          <w:rFonts w:asciiTheme="minorHAnsi" w:hAnsiTheme="minorHAnsi"/>
        </w:rPr>
      </w:pPr>
    </w:p>
    <w:p w14:paraId="6083A030" w14:textId="5C4E5DF1" w:rsidR="008D60FA" w:rsidRDefault="009F7CF2" w:rsidP="00543138">
      <w:pPr>
        <w:spacing w:after="0" w:line="240" w:lineRule="auto"/>
        <w:jc w:val="both"/>
        <w:rPr>
          <w:rFonts w:asciiTheme="minorHAnsi" w:hAnsiTheme="minorHAnsi"/>
        </w:rPr>
      </w:pPr>
      <w:r w:rsidRPr="009F7CF2">
        <w:rPr>
          <w:rFonts w:asciiTheme="minorHAnsi" w:hAnsiTheme="minorHAnsi"/>
          <w:b/>
        </w:rPr>
        <w:t xml:space="preserve">New York, NY – </w:t>
      </w:r>
      <w:r w:rsidR="00B47220">
        <w:rPr>
          <w:rFonts w:asciiTheme="minorHAnsi" w:hAnsiTheme="minorHAnsi"/>
          <w:b/>
        </w:rPr>
        <w:t xml:space="preserve">August </w:t>
      </w:r>
      <w:r w:rsidR="00513F19">
        <w:rPr>
          <w:rFonts w:asciiTheme="minorHAnsi" w:hAnsiTheme="minorHAnsi"/>
          <w:b/>
        </w:rPr>
        <w:t>14</w:t>
      </w:r>
      <w:r w:rsidRPr="009F7CF2">
        <w:rPr>
          <w:rFonts w:asciiTheme="minorHAnsi" w:hAnsiTheme="minorHAnsi"/>
          <w:b/>
        </w:rPr>
        <w:t>, 201</w:t>
      </w:r>
      <w:r w:rsidR="008D60FA">
        <w:rPr>
          <w:rFonts w:asciiTheme="minorHAnsi" w:hAnsiTheme="minorHAnsi"/>
          <w:b/>
        </w:rPr>
        <w:t>7</w:t>
      </w:r>
      <w:r w:rsidRPr="009F7CF2">
        <w:rPr>
          <w:rFonts w:asciiTheme="minorHAnsi" w:hAnsiTheme="minorHAnsi"/>
          <w:b/>
        </w:rPr>
        <w:t xml:space="preserve"> </w:t>
      </w:r>
      <w:r w:rsidRPr="009F7CF2">
        <w:rPr>
          <w:rFonts w:asciiTheme="minorHAnsi" w:hAnsiTheme="minorHAnsi"/>
        </w:rPr>
        <w:t xml:space="preserve">– </w:t>
      </w:r>
      <w:r w:rsidR="008D60FA">
        <w:rPr>
          <w:rFonts w:asciiTheme="minorHAnsi" w:hAnsiTheme="minorHAnsi"/>
        </w:rPr>
        <w:t>Twining Properties</w:t>
      </w:r>
      <w:r w:rsidR="00534379">
        <w:rPr>
          <w:rFonts w:asciiTheme="minorHAnsi" w:hAnsiTheme="minorHAnsi"/>
        </w:rPr>
        <w:t xml:space="preserve"> and Bedrock Real Estate Partners</w:t>
      </w:r>
      <w:r w:rsidRPr="009F7CF2">
        <w:rPr>
          <w:rFonts w:asciiTheme="minorHAnsi" w:hAnsiTheme="minorHAnsi"/>
        </w:rPr>
        <w:t xml:space="preserve">, </w:t>
      </w:r>
      <w:r w:rsidR="00534379">
        <w:rPr>
          <w:rFonts w:asciiTheme="minorHAnsi" w:hAnsiTheme="minorHAnsi"/>
        </w:rPr>
        <w:t>in partnership with Princip</w:t>
      </w:r>
      <w:r w:rsidR="006D2ECF">
        <w:rPr>
          <w:rFonts w:asciiTheme="minorHAnsi" w:hAnsiTheme="minorHAnsi"/>
        </w:rPr>
        <w:t>al Real Estate Investors</w:t>
      </w:r>
      <w:r w:rsidR="00534379">
        <w:rPr>
          <w:rFonts w:asciiTheme="minorHAnsi" w:hAnsiTheme="minorHAnsi"/>
        </w:rPr>
        <w:t xml:space="preserve">, </w:t>
      </w:r>
      <w:r w:rsidR="00483FA4">
        <w:rPr>
          <w:rFonts w:asciiTheme="minorHAnsi" w:hAnsiTheme="minorHAnsi"/>
        </w:rPr>
        <w:t>today announced</w:t>
      </w:r>
      <w:r w:rsidRPr="009F7CF2">
        <w:rPr>
          <w:rFonts w:asciiTheme="minorHAnsi" w:hAnsiTheme="minorHAnsi"/>
        </w:rPr>
        <w:t xml:space="preserve"> </w:t>
      </w:r>
      <w:r w:rsidR="008D60FA">
        <w:rPr>
          <w:rFonts w:asciiTheme="minorHAnsi" w:hAnsiTheme="minorHAnsi"/>
        </w:rPr>
        <w:t>the first Watermark branded residential building in</w:t>
      </w:r>
      <w:r w:rsidR="00B47385">
        <w:rPr>
          <w:rFonts w:asciiTheme="minorHAnsi" w:hAnsiTheme="minorHAnsi"/>
        </w:rPr>
        <w:t xml:space="preserve"> NYC</w:t>
      </w:r>
      <w:r w:rsidR="008D60FA">
        <w:rPr>
          <w:rFonts w:asciiTheme="minorHAnsi" w:hAnsiTheme="minorHAnsi"/>
        </w:rPr>
        <w:t xml:space="preserve">. </w:t>
      </w:r>
      <w:r w:rsidR="00C62BE4">
        <w:rPr>
          <w:rFonts w:asciiTheme="minorHAnsi" w:hAnsiTheme="minorHAnsi"/>
        </w:rPr>
        <w:t xml:space="preserve">A sophisticated contrast to the towering new developments in Long Island City, the boutique building offers a sense of community paired with chic interiors and modern, cutting-edge amenities. </w:t>
      </w:r>
      <w:r w:rsidR="008D60FA">
        <w:rPr>
          <w:rFonts w:asciiTheme="minorHAnsi" w:hAnsiTheme="minorHAnsi"/>
        </w:rPr>
        <w:t xml:space="preserve">Watermark LIC will consist of 168 rental </w:t>
      </w:r>
      <w:r w:rsidR="00383BA4">
        <w:rPr>
          <w:rFonts w:asciiTheme="minorHAnsi" w:hAnsiTheme="minorHAnsi"/>
        </w:rPr>
        <w:t>homes ranging from studio, one</w:t>
      </w:r>
      <w:r w:rsidR="00483FA4">
        <w:rPr>
          <w:rFonts w:asciiTheme="minorHAnsi" w:hAnsiTheme="minorHAnsi"/>
        </w:rPr>
        <w:t>-</w:t>
      </w:r>
      <w:r w:rsidR="00383BA4">
        <w:rPr>
          <w:rFonts w:asciiTheme="minorHAnsi" w:hAnsiTheme="minorHAnsi"/>
        </w:rPr>
        <w:t xml:space="preserve"> and two-bedroom residences complete with oversized floor-to-ceiling windows</w:t>
      </w:r>
      <w:r w:rsidR="00483FA4">
        <w:rPr>
          <w:rFonts w:asciiTheme="minorHAnsi" w:hAnsiTheme="minorHAnsi"/>
        </w:rPr>
        <w:t>,</w:t>
      </w:r>
      <w:r w:rsidR="00383BA4">
        <w:rPr>
          <w:rFonts w:asciiTheme="minorHAnsi" w:hAnsiTheme="minorHAnsi"/>
        </w:rPr>
        <w:t xml:space="preserve"> offering unprecedented, panoramic views of Manhattan. Carole Bloom </w:t>
      </w:r>
      <w:r w:rsidR="00483FA4">
        <w:rPr>
          <w:rFonts w:asciiTheme="minorHAnsi" w:hAnsiTheme="minorHAnsi"/>
        </w:rPr>
        <w:t xml:space="preserve">of </w:t>
      </w:r>
      <w:r w:rsidR="00383BA4">
        <w:rPr>
          <w:rFonts w:asciiTheme="minorHAnsi" w:hAnsiTheme="minorHAnsi"/>
        </w:rPr>
        <w:t xml:space="preserve">The </w:t>
      </w:r>
      <w:proofErr w:type="spellStart"/>
      <w:r w:rsidR="00383BA4">
        <w:rPr>
          <w:rFonts w:asciiTheme="minorHAnsi" w:hAnsiTheme="minorHAnsi"/>
        </w:rPr>
        <w:t>Bloomstone</w:t>
      </w:r>
      <w:proofErr w:type="spellEnd"/>
      <w:r w:rsidR="00383BA4">
        <w:rPr>
          <w:rFonts w:asciiTheme="minorHAnsi" w:hAnsiTheme="minorHAnsi"/>
        </w:rPr>
        <w:t xml:space="preserve"> Group is the exclusive leasing </w:t>
      </w:r>
      <w:r w:rsidR="00483FA4">
        <w:rPr>
          <w:rFonts w:asciiTheme="minorHAnsi" w:hAnsiTheme="minorHAnsi"/>
        </w:rPr>
        <w:t>agent for</w:t>
      </w:r>
      <w:r w:rsidR="00383BA4">
        <w:rPr>
          <w:rFonts w:asciiTheme="minorHAnsi" w:hAnsiTheme="minorHAnsi"/>
        </w:rPr>
        <w:t xml:space="preserve"> the </w:t>
      </w:r>
      <w:r w:rsidR="00483FA4">
        <w:rPr>
          <w:rFonts w:asciiTheme="minorHAnsi" w:hAnsiTheme="minorHAnsi"/>
        </w:rPr>
        <w:t>property</w:t>
      </w:r>
      <w:r w:rsidR="00383BA4">
        <w:rPr>
          <w:rFonts w:asciiTheme="minorHAnsi" w:hAnsiTheme="minorHAnsi"/>
        </w:rPr>
        <w:t xml:space="preserve">.  </w:t>
      </w:r>
    </w:p>
    <w:p w14:paraId="34A54979" w14:textId="77777777" w:rsidR="005B551A" w:rsidRPr="009F7CF2" w:rsidRDefault="005B551A" w:rsidP="00543138">
      <w:pPr>
        <w:spacing w:after="0" w:line="240" w:lineRule="auto"/>
        <w:jc w:val="both"/>
        <w:rPr>
          <w:rFonts w:asciiTheme="minorHAnsi" w:hAnsiTheme="minorHAnsi"/>
          <w:color w:val="auto"/>
        </w:rPr>
      </w:pPr>
    </w:p>
    <w:p w14:paraId="44008059" w14:textId="1A4AC601" w:rsidR="005B551A" w:rsidRPr="009F7CF2" w:rsidRDefault="009F7CF2" w:rsidP="00543138">
      <w:pPr>
        <w:spacing w:after="0" w:line="240" w:lineRule="auto"/>
        <w:jc w:val="both"/>
        <w:rPr>
          <w:rFonts w:asciiTheme="minorHAnsi" w:hAnsiTheme="minorHAnsi"/>
        </w:rPr>
      </w:pPr>
      <w:r w:rsidRPr="009F7CF2">
        <w:rPr>
          <w:rFonts w:asciiTheme="minorHAnsi" w:hAnsiTheme="minorHAnsi"/>
        </w:rPr>
        <w:t>“</w:t>
      </w:r>
      <w:r w:rsidR="006C56CA">
        <w:rPr>
          <w:rFonts w:asciiTheme="minorHAnsi" w:hAnsiTheme="minorHAnsi"/>
        </w:rPr>
        <w:t xml:space="preserve">LIC is an excellent fit for the Watermark brand, </w:t>
      </w:r>
      <w:r w:rsidR="00CF020A">
        <w:rPr>
          <w:rFonts w:asciiTheme="minorHAnsi" w:hAnsiTheme="minorHAnsi"/>
        </w:rPr>
        <w:t>a</w:t>
      </w:r>
      <w:r w:rsidR="00FC3BA8">
        <w:rPr>
          <w:rFonts w:asciiTheme="minorHAnsi" w:hAnsiTheme="minorHAnsi"/>
        </w:rPr>
        <w:t xml:space="preserve"> luxury rental concept </w:t>
      </w:r>
      <w:r w:rsidR="00410436">
        <w:rPr>
          <w:rFonts w:asciiTheme="minorHAnsi" w:hAnsiTheme="minorHAnsi"/>
        </w:rPr>
        <w:t xml:space="preserve">we developed </w:t>
      </w:r>
      <w:r w:rsidR="00FC3BA8">
        <w:rPr>
          <w:rFonts w:asciiTheme="minorHAnsi" w:hAnsiTheme="minorHAnsi"/>
        </w:rPr>
        <w:t xml:space="preserve">in Cambridge, Massachusetts </w:t>
      </w:r>
      <w:r w:rsidR="00CF020A">
        <w:rPr>
          <w:rFonts w:asciiTheme="minorHAnsi" w:hAnsiTheme="minorHAnsi"/>
        </w:rPr>
        <w:t xml:space="preserve">catering to </w:t>
      </w:r>
      <w:r w:rsidR="00BA3C77">
        <w:rPr>
          <w:rFonts w:asciiTheme="minorHAnsi" w:hAnsiTheme="minorHAnsi"/>
        </w:rPr>
        <w:t xml:space="preserve">tech-savvy, </w:t>
      </w:r>
      <w:r w:rsidR="00410436">
        <w:rPr>
          <w:rFonts w:asciiTheme="minorHAnsi" w:hAnsiTheme="minorHAnsi"/>
        </w:rPr>
        <w:t>and connected tenants who want a fun and comfortable place to live, work and play.</w:t>
      </w:r>
      <w:r w:rsidR="00383BA4">
        <w:rPr>
          <w:rFonts w:asciiTheme="minorHAnsi" w:hAnsiTheme="minorHAnsi"/>
        </w:rPr>
        <w:t xml:space="preserve">” said </w:t>
      </w:r>
      <w:r w:rsidR="00B47385">
        <w:rPr>
          <w:rFonts w:asciiTheme="minorHAnsi" w:hAnsiTheme="minorHAnsi"/>
        </w:rPr>
        <w:t xml:space="preserve">Alex Twining, CEO </w:t>
      </w:r>
      <w:r w:rsidR="00383BA4">
        <w:rPr>
          <w:rFonts w:asciiTheme="minorHAnsi" w:hAnsiTheme="minorHAnsi"/>
        </w:rPr>
        <w:t xml:space="preserve">of Twining Properties. “Watermark LIC will be one of the only new boutique buildings in Long Island City and will offer </w:t>
      </w:r>
      <w:r w:rsidR="00410436">
        <w:rPr>
          <w:rFonts w:asciiTheme="minorHAnsi" w:hAnsiTheme="minorHAnsi"/>
        </w:rPr>
        <w:t xml:space="preserve">great </w:t>
      </w:r>
      <w:r w:rsidR="00383BA4">
        <w:rPr>
          <w:rFonts w:asciiTheme="minorHAnsi" w:hAnsiTheme="minorHAnsi"/>
        </w:rPr>
        <w:t xml:space="preserve">layouts, as well as comfortable </w:t>
      </w:r>
      <w:r w:rsidR="00410436">
        <w:rPr>
          <w:rFonts w:asciiTheme="minorHAnsi" w:hAnsiTheme="minorHAnsi"/>
        </w:rPr>
        <w:t xml:space="preserve">and unique </w:t>
      </w:r>
      <w:r w:rsidR="00383BA4">
        <w:rPr>
          <w:rFonts w:asciiTheme="minorHAnsi" w:hAnsiTheme="minorHAnsi"/>
        </w:rPr>
        <w:t>social spaces</w:t>
      </w:r>
      <w:r w:rsidR="006C56CA">
        <w:rPr>
          <w:rFonts w:asciiTheme="minorHAnsi" w:hAnsiTheme="minorHAnsi"/>
        </w:rPr>
        <w:t xml:space="preserve"> that fit the way people want to live today</w:t>
      </w:r>
      <w:r w:rsidR="00383BA4">
        <w:rPr>
          <w:rFonts w:asciiTheme="minorHAnsi" w:hAnsiTheme="minorHAnsi"/>
        </w:rPr>
        <w:t xml:space="preserve">.” </w:t>
      </w:r>
      <w:r w:rsidRPr="009F7CF2">
        <w:rPr>
          <w:rFonts w:asciiTheme="minorHAnsi" w:hAnsiTheme="minorHAnsi"/>
        </w:rPr>
        <w:t xml:space="preserve"> </w:t>
      </w:r>
    </w:p>
    <w:p w14:paraId="6248A48E" w14:textId="77777777" w:rsidR="005B551A" w:rsidRPr="009F7CF2" w:rsidRDefault="005B551A" w:rsidP="00543138">
      <w:pPr>
        <w:spacing w:after="0" w:line="240" w:lineRule="auto"/>
        <w:jc w:val="both"/>
        <w:rPr>
          <w:rFonts w:asciiTheme="minorHAnsi" w:hAnsiTheme="minorHAnsi"/>
        </w:rPr>
      </w:pPr>
    </w:p>
    <w:p w14:paraId="17DDCDB4" w14:textId="5354B2FB" w:rsidR="00383BA4" w:rsidRDefault="00383BA4" w:rsidP="0054313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Watermark LIC, set just off of Jackson Avenue, combines modern elegance with contemporary indulgences. Each of the beautiful </w:t>
      </w:r>
      <w:r w:rsidR="00B47385">
        <w:rPr>
          <w:rFonts w:asciiTheme="minorHAnsi" w:hAnsiTheme="minorHAnsi"/>
        </w:rPr>
        <w:t xml:space="preserve">apartment </w:t>
      </w:r>
      <w:r>
        <w:rPr>
          <w:rFonts w:asciiTheme="minorHAnsi" w:hAnsiTheme="minorHAnsi"/>
        </w:rPr>
        <w:t xml:space="preserve">homes feature unique and versatile layouts, high ceilings, </w:t>
      </w:r>
      <w:proofErr w:type="gramStart"/>
      <w:r>
        <w:rPr>
          <w:rFonts w:asciiTheme="minorHAnsi" w:hAnsiTheme="minorHAnsi"/>
        </w:rPr>
        <w:t>and</w:t>
      </w:r>
      <w:proofErr w:type="gramEnd"/>
      <w:r>
        <w:rPr>
          <w:rFonts w:asciiTheme="minorHAnsi" w:hAnsiTheme="minorHAnsi"/>
        </w:rPr>
        <w:t xml:space="preserve"> Italian kitchens with stainless steel appliances. The spacious bathrooms offer Kohler fixtures with hand-showers, </w:t>
      </w:r>
      <w:r w:rsidR="007025EC">
        <w:rPr>
          <w:rFonts w:asciiTheme="minorHAnsi" w:hAnsiTheme="minorHAnsi"/>
        </w:rPr>
        <w:t>p</w:t>
      </w:r>
      <w:r>
        <w:rPr>
          <w:rFonts w:asciiTheme="minorHAnsi" w:hAnsiTheme="minorHAnsi"/>
        </w:rPr>
        <w:t>orcelain tile, and generous cabinets.</w:t>
      </w:r>
      <w:r w:rsidR="00C577BB">
        <w:rPr>
          <w:rFonts w:asciiTheme="minorHAnsi" w:hAnsiTheme="minorHAnsi"/>
        </w:rPr>
        <w:t xml:space="preserve"> </w:t>
      </w:r>
      <w:r w:rsidR="009B5427">
        <w:rPr>
          <w:rFonts w:asciiTheme="minorHAnsi" w:hAnsiTheme="minorHAnsi"/>
        </w:rPr>
        <w:t>In keeping with</w:t>
      </w:r>
      <w:r w:rsidR="00C577BB">
        <w:rPr>
          <w:rFonts w:asciiTheme="minorHAnsi" w:hAnsiTheme="minorHAnsi"/>
        </w:rPr>
        <w:t xml:space="preserve"> the Watermark brand, the building includes </w:t>
      </w:r>
      <w:r w:rsidR="009B5427">
        <w:rPr>
          <w:rFonts w:asciiTheme="minorHAnsi" w:hAnsiTheme="minorHAnsi"/>
        </w:rPr>
        <w:t xml:space="preserve">convenient </w:t>
      </w:r>
      <w:r w:rsidR="00C577BB">
        <w:rPr>
          <w:rFonts w:asciiTheme="minorHAnsi" w:hAnsiTheme="minorHAnsi"/>
        </w:rPr>
        <w:t>keyless ent</w:t>
      </w:r>
      <w:r w:rsidR="000A7319">
        <w:rPr>
          <w:rFonts w:asciiTheme="minorHAnsi" w:hAnsiTheme="minorHAnsi"/>
        </w:rPr>
        <w:t xml:space="preserve">ry systems, NEST thermostats, </w:t>
      </w:r>
      <w:proofErr w:type="gramStart"/>
      <w:r w:rsidR="000A7319">
        <w:rPr>
          <w:rFonts w:asciiTheme="minorHAnsi" w:hAnsiTheme="minorHAnsi"/>
        </w:rPr>
        <w:t>energy</w:t>
      </w:r>
      <w:proofErr w:type="gramEnd"/>
      <w:r w:rsidR="000A7319">
        <w:rPr>
          <w:rFonts w:asciiTheme="minorHAnsi" w:hAnsiTheme="minorHAnsi"/>
        </w:rPr>
        <w:t xml:space="preserve"> efficient heat-pump unit</w:t>
      </w:r>
      <w:r w:rsidR="007025EC">
        <w:rPr>
          <w:rFonts w:asciiTheme="minorHAnsi" w:hAnsiTheme="minorHAnsi"/>
        </w:rPr>
        <w:t>s</w:t>
      </w:r>
      <w:r w:rsidR="000A7319">
        <w:rPr>
          <w:rFonts w:asciiTheme="minorHAnsi" w:hAnsiTheme="minorHAnsi"/>
        </w:rPr>
        <w:t xml:space="preserve"> for heating and cooling,</w:t>
      </w:r>
      <w:r w:rsidR="009B5427">
        <w:rPr>
          <w:rFonts w:asciiTheme="minorHAnsi" w:hAnsiTheme="minorHAnsi"/>
        </w:rPr>
        <w:t xml:space="preserve"> and </w:t>
      </w:r>
      <w:r w:rsidR="000A7319">
        <w:rPr>
          <w:rFonts w:asciiTheme="minorHAnsi" w:hAnsiTheme="minorHAnsi"/>
        </w:rPr>
        <w:t>sophisticated LED lighting. Watermark LIC is on track to achieve LEED Silver Certification.</w:t>
      </w:r>
      <w:r>
        <w:rPr>
          <w:rFonts w:asciiTheme="minorHAnsi" w:hAnsiTheme="minorHAnsi"/>
        </w:rPr>
        <w:t xml:space="preserve"> </w:t>
      </w:r>
    </w:p>
    <w:p w14:paraId="33293E5E" w14:textId="77777777" w:rsidR="00383BA4" w:rsidRDefault="00383BA4" w:rsidP="00543138">
      <w:pPr>
        <w:spacing w:after="0" w:line="240" w:lineRule="auto"/>
        <w:jc w:val="both"/>
        <w:rPr>
          <w:rFonts w:asciiTheme="minorHAnsi" w:hAnsiTheme="minorHAnsi"/>
        </w:rPr>
      </w:pPr>
    </w:p>
    <w:p w14:paraId="504A7D08" w14:textId="4C36A9F8" w:rsidR="005B551A" w:rsidRDefault="00E67214" w:rsidP="00543138">
      <w:pPr>
        <w:spacing w:after="0" w:line="240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“One of the most exciting, up-and-coming neighborhoods </w:t>
      </w:r>
      <w:r w:rsidR="009F7CF2" w:rsidRPr="009F7CF2">
        <w:rPr>
          <w:rFonts w:asciiTheme="minorHAnsi" w:hAnsiTheme="minorHAnsi"/>
          <w:color w:val="auto"/>
        </w:rPr>
        <w:t xml:space="preserve">you can </w:t>
      </w:r>
      <w:r>
        <w:rPr>
          <w:rFonts w:asciiTheme="minorHAnsi" w:hAnsiTheme="minorHAnsi"/>
          <w:color w:val="auto"/>
        </w:rPr>
        <w:t>live in right</w:t>
      </w:r>
      <w:r w:rsidR="00C62BE4">
        <w:rPr>
          <w:rFonts w:asciiTheme="minorHAnsi" w:hAnsiTheme="minorHAnsi"/>
          <w:color w:val="auto"/>
        </w:rPr>
        <w:t xml:space="preserve"> now</w:t>
      </w:r>
      <w:r w:rsidR="009F7CF2" w:rsidRPr="009F7CF2">
        <w:rPr>
          <w:rFonts w:asciiTheme="minorHAnsi" w:hAnsiTheme="minorHAnsi"/>
          <w:color w:val="auto"/>
        </w:rPr>
        <w:t xml:space="preserve"> is </w:t>
      </w:r>
      <w:r>
        <w:rPr>
          <w:rFonts w:asciiTheme="minorHAnsi" w:hAnsiTheme="minorHAnsi"/>
          <w:color w:val="auto"/>
        </w:rPr>
        <w:t>Long Island City</w:t>
      </w:r>
      <w:r w:rsidR="009F7CF2" w:rsidRPr="009F7CF2">
        <w:rPr>
          <w:rFonts w:asciiTheme="minorHAnsi" w:hAnsiTheme="minorHAnsi"/>
          <w:color w:val="auto"/>
        </w:rPr>
        <w:t xml:space="preserve">,” said </w:t>
      </w:r>
      <w:r>
        <w:rPr>
          <w:rFonts w:asciiTheme="minorHAnsi" w:hAnsiTheme="minorHAnsi"/>
          <w:color w:val="auto"/>
        </w:rPr>
        <w:t xml:space="preserve">Carole Bloom, Founder of </w:t>
      </w:r>
      <w:proofErr w:type="spellStart"/>
      <w:r>
        <w:rPr>
          <w:rFonts w:asciiTheme="minorHAnsi" w:hAnsiTheme="minorHAnsi"/>
          <w:color w:val="auto"/>
        </w:rPr>
        <w:t>Bloomstone</w:t>
      </w:r>
      <w:proofErr w:type="spellEnd"/>
      <w:r>
        <w:rPr>
          <w:rFonts w:asciiTheme="minorHAnsi" w:hAnsiTheme="minorHAnsi"/>
          <w:color w:val="auto"/>
        </w:rPr>
        <w:t xml:space="preserve"> Group</w:t>
      </w:r>
      <w:r w:rsidR="009F7CF2" w:rsidRPr="009F7CF2">
        <w:rPr>
          <w:rFonts w:asciiTheme="minorHAnsi" w:hAnsiTheme="minorHAnsi"/>
          <w:color w:val="auto"/>
        </w:rPr>
        <w:t>. “</w:t>
      </w:r>
      <w:r>
        <w:rPr>
          <w:rFonts w:asciiTheme="minorHAnsi" w:hAnsiTheme="minorHAnsi"/>
          <w:color w:val="auto"/>
        </w:rPr>
        <w:t>New retail is popping up every day along Jackson and Vernon Avenue</w:t>
      </w:r>
      <w:r w:rsidR="00B96D12">
        <w:rPr>
          <w:rFonts w:asciiTheme="minorHAnsi" w:hAnsiTheme="minorHAnsi"/>
          <w:color w:val="auto"/>
        </w:rPr>
        <w:t>s</w:t>
      </w:r>
      <w:r>
        <w:rPr>
          <w:rFonts w:asciiTheme="minorHAnsi" w:hAnsiTheme="minorHAnsi"/>
          <w:color w:val="auto"/>
        </w:rPr>
        <w:t xml:space="preserve"> and businesses are migrating to the </w:t>
      </w:r>
      <w:r w:rsidR="00404971">
        <w:rPr>
          <w:rFonts w:asciiTheme="minorHAnsi" w:hAnsiTheme="minorHAnsi"/>
          <w:color w:val="auto"/>
        </w:rPr>
        <w:t>rapi</w:t>
      </w:r>
      <w:bookmarkStart w:id="0" w:name="_GoBack"/>
      <w:bookmarkEnd w:id="0"/>
      <w:r w:rsidR="00404971">
        <w:rPr>
          <w:rFonts w:asciiTheme="minorHAnsi" w:hAnsiTheme="minorHAnsi"/>
          <w:color w:val="auto"/>
        </w:rPr>
        <w:t xml:space="preserve">dly growing </w:t>
      </w:r>
      <w:r>
        <w:rPr>
          <w:rFonts w:asciiTheme="minorHAnsi" w:hAnsiTheme="minorHAnsi"/>
          <w:color w:val="auto"/>
        </w:rPr>
        <w:t xml:space="preserve">neighborhood. It is a quick </w:t>
      </w:r>
      <w:r w:rsidR="00483FA4">
        <w:rPr>
          <w:rFonts w:asciiTheme="minorHAnsi" w:hAnsiTheme="minorHAnsi"/>
          <w:color w:val="auto"/>
        </w:rPr>
        <w:t xml:space="preserve">and easy </w:t>
      </w:r>
      <w:r>
        <w:rPr>
          <w:rFonts w:asciiTheme="minorHAnsi" w:hAnsiTheme="minorHAnsi"/>
          <w:color w:val="auto"/>
        </w:rPr>
        <w:t>commute into midtown Manhattan.”</w:t>
      </w:r>
    </w:p>
    <w:p w14:paraId="54AB706D" w14:textId="77777777" w:rsidR="00C62BE4" w:rsidRDefault="00C62BE4" w:rsidP="00543138">
      <w:pPr>
        <w:spacing w:after="0" w:line="240" w:lineRule="auto"/>
        <w:jc w:val="both"/>
        <w:rPr>
          <w:rFonts w:asciiTheme="minorHAnsi" w:hAnsiTheme="minorHAnsi"/>
          <w:color w:val="auto"/>
        </w:rPr>
      </w:pPr>
    </w:p>
    <w:p w14:paraId="5004DB3D" w14:textId="2353B4B4" w:rsidR="00C62BE4" w:rsidRPr="009F7CF2" w:rsidRDefault="00C62BE4" w:rsidP="00543138">
      <w:pPr>
        <w:spacing w:after="0" w:line="240" w:lineRule="auto"/>
        <w:jc w:val="both"/>
        <w:rPr>
          <w:rFonts w:asciiTheme="minorHAnsi" w:hAnsiTheme="minorHAnsi"/>
          <w:color w:val="auto"/>
        </w:rPr>
      </w:pPr>
      <w:r w:rsidRPr="00C62BE4">
        <w:rPr>
          <w:rFonts w:asciiTheme="minorHAnsi" w:hAnsiTheme="minorHAnsi"/>
          <w:color w:val="auto"/>
        </w:rPr>
        <w:t xml:space="preserve">The </w:t>
      </w:r>
      <w:r>
        <w:rPr>
          <w:rFonts w:asciiTheme="minorHAnsi" w:hAnsiTheme="minorHAnsi"/>
          <w:color w:val="auto"/>
        </w:rPr>
        <w:t>e</w:t>
      </w:r>
      <w:r w:rsidR="0003142C">
        <w:rPr>
          <w:rFonts w:asciiTheme="minorHAnsi" w:hAnsiTheme="minorHAnsi"/>
          <w:color w:val="auto"/>
        </w:rPr>
        <w:t xml:space="preserve">xceptional style of </w:t>
      </w:r>
      <w:r w:rsidR="0003142C" w:rsidRPr="007025EC">
        <w:rPr>
          <w:rFonts w:asciiTheme="minorHAnsi" w:hAnsiTheme="minorHAnsi"/>
          <w:color w:val="auto"/>
        </w:rPr>
        <w:t xml:space="preserve">this </w:t>
      </w:r>
      <w:r w:rsidR="0003142C" w:rsidRPr="00B47220">
        <w:rPr>
          <w:rFonts w:asciiTheme="minorHAnsi" w:hAnsiTheme="minorHAnsi"/>
          <w:color w:val="auto"/>
        </w:rPr>
        <w:t>exclusive</w:t>
      </w:r>
      <w:r w:rsidR="0003142C" w:rsidRPr="007025EC">
        <w:rPr>
          <w:rFonts w:asciiTheme="minorHAnsi" w:hAnsiTheme="minorHAnsi"/>
          <w:color w:val="auto"/>
        </w:rPr>
        <w:t xml:space="preserve"> </w:t>
      </w:r>
      <w:r w:rsidRPr="00C01A85">
        <w:rPr>
          <w:rFonts w:asciiTheme="minorHAnsi" w:hAnsiTheme="minorHAnsi"/>
          <w:color w:val="auto"/>
        </w:rPr>
        <w:t>building</w:t>
      </w:r>
      <w:r>
        <w:rPr>
          <w:rFonts w:asciiTheme="minorHAnsi" w:hAnsiTheme="minorHAnsi"/>
          <w:color w:val="auto"/>
        </w:rPr>
        <w:t xml:space="preserve"> was created by </w:t>
      </w:r>
      <w:r w:rsidRPr="00C62BE4">
        <w:rPr>
          <w:rFonts w:asciiTheme="minorHAnsi" w:hAnsiTheme="minorHAnsi"/>
          <w:color w:val="auto"/>
        </w:rPr>
        <w:t xml:space="preserve">world-class </w:t>
      </w:r>
      <w:r>
        <w:rPr>
          <w:rFonts w:asciiTheme="minorHAnsi" w:hAnsiTheme="minorHAnsi"/>
          <w:color w:val="auto"/>
        </w:rPr>
        <w:t>architect</w:t>
      </w:r>
      <w:r w:rsidRPr="00C62BE4">
        <w:rPr>
          <w:rFonts w:asciiTheme="minorHAnsi" w:hAnsiTheme="minorHAnsi"/>
          <w:color w:val="auto"/>
        </w:rPr>
        <w:t xml:space="preserve"> </w:t>
      </w:r>
      <w:r w:rsidRPr="00C62BE4">
        <w:rPr>
          <w:rFonts w:asciiTheme="minorHAnsi" w:hAnsiTheme="minorHAnsi"/>
        </w:rPr>
        <w:t>Michael Arad</w:t>
      </w:r>
      <w:r w:rsidR="00155B83">
        <w:rPr>
          <w:rFonts w:asciiTheme="minorHAnsi" w:hAnsiTheme="minorHAnsi"/>
          <w:color w:val="auto"/>
        </w:rPr>
        <w:t xml:space="preserve"> </w:t>
      </w:r>
      <w:r w:rsidRPr="00C62BE4">
        <w:rPr>
          <w:rFonts w:asciiTheme="minorHAnsi" w:hAnsiTheme="minorHAnsi"/>
          <w:color w:val="auto"/>
        </w:rPr>
        <w:t>of Handel Architects</w:t>
      </w:r>
      <w:r>
        <w:rPr>
          <w:rFonts w:asciiTheme="minorHAnsi" w:hAnsiTheme="minorHAnsi"/>
          <w:color w:val="auto"/>
        </w:rPr>
        <w:t>.</w:t>
      </w:r>
      <w:r w:rsidRPr="00C62BE4">
        <w:rPr>
          <w:rFonts w:asciiTheme="minorHAnsi" w:hAnsiTheme="minorHAnsi"/>
          <w:color w:val="auto"/>
        </w:rPr>
        <w:t xml:space="preserve">” </w:t>
      </w:r>
      <w:r>
        <w:rPr>
          <w:rFonts w:asciiTheme="minorHAnsi" w:hAnsiTheme="minorHAnsi"/>
          <w:color w:val="auto"/>
        </w:rPr>
        <w:t xml:space="preserve">A </w:t>
      </w:r>
      <w:r w:rsidR="00155B83">
        <w:rPr>
          <w:rFonts w:asciiTheme="minorHAnsi" w:hAnsiTheme="minorHAnsi"/>
          <w:color w:val="auto"/>
        </w:rPr>
        <w:t xml:space="preserve">rising star in the </w:t>
      </w:r>
      <w:r>
        <w:rPr>
          <w:rFonts w:asciiTheme="minorHAnsi" w:hAnsiTheme="minorHAnsi"/>
          <w:color w:val="auto"/>
        </w:rPr>
        <w:t>architect</w:t>
      </w:r>
      <w:r w:rsidR="00155B83">
        <w:rPr>
          <w:rFonts w:asciiTheme="minorHAnsi" w:hAnsiTheme="minorHAnsi"/>
          <w:color w:val="auto"/>
        </w:rPr>
        <w:t>ure world</w:t>
      </w:r>
      <w:r>
        <w:rPr>
          <w:rFonts w:asciiTheme="minorHAnsi" w:hAnsiTheme="minorHAnsi"/>
          <w:color w:val="auto"/>
        </w:rPr>
        <w:t xml:space="preserve"> with </w:t>
      </w:r>
      <w:r w:rsidR="00406D7E">
        <w:rPr>
          <w:rFonts w:asciiTheme="minorHAnsi" w:hAnsiTheme="minorHAnsi"/>
          <w:color w:val="auto"/>
        </w:rPr>
        <w:t xml:space="preserve">awards </w:t>
      </w:r>
      <w:r w:rsidR="00155B83">
        <w:rPr>
          <w:rFonts w:asciiTheme="minorHAnsi" w:hAnsiTheme="minorHAnsi"/>
          <w:color w:val="auto"/>
        </w:rPr>
        <w:t>including</w:t>
      </w:r>
      <w:r w:rsidR="00406D7E">
        <w:rPr>
          <w:rFonts w:asciiTheme="minorHAnsi" w:hAnsiTheme="minorHAnsi"/>
          <w:color w:val="auto"/>
        </w:rPr>
        <w:t xml:space="preserve"> the </w:t>
      </w:r>
      <w:r w:rsidRPr="00C62BE4">
        <w:rPr>
          <w:rFonts w:asciiTheme="minorHAnsi" w:hAnsiTheme="minorHAnsi"/>
          <w:color w:val="auto"/>
        </w:rPr>
        <w:t>Young Architects Award of the American Institute of Architects</w:t>
      </w:r>
      <w:r w:rsidR="00155B83">
        <w:rPr>
          <w:rFonts w:asciiTheme="minorHAnsi" w:hAnsiTheme="minorHAnsi"/>
          <w:color w:val="auto"/>
        </w:rPr>
        <w:t xml:space="preserve"> and </w:t>
      </w:r>
      <w:r w:rsidRPr="00C62BE4">
        <w:rPr>
          <w:rFonts w:asciiTheme="minorHAnsi" w:hAnsiTheme="minorHAnsi"/>
          <w:color w:val="auto"/>
        </w:rPr>
        <w:t>Hon</w:t>
      </w:r>
      <w:r w:rsidR="00406D7E">
        <w:rPr>
          <w:rFonts w:asciiTheme="minorHAnsi" w:hAnsiTheme="minorHAnsi"/>
          <w:color w:val="auto"/>
        </w:rPr>
        <w:t>or Awards from ASLA, Arad has brought his ingenious design to life at Watermark LIC.</w:t>
      </w:r>
    </w:p>
    <w:p w14:paraId="655BA49A" w14:textId="77777777" w:rsidR="005B551A" w:rsidRPr="009F7CF2" w:rsidRDefault="005B551A" w:rsidP="00543138">
      <w:pPr>
        <w:spacing w:after="0" w:line="240" w:lineRule="auto"/>
        <w:jc w:val="both"/>
        <w:rPr>
          <w:rFonts w:asciiTheme="minorHAnsi" w:hAnsiTheme="minorHAnsi"/>
        </w:rPr>
      </w:pPr>
    </w:p>
    <w:p w14:paraId="07C681F0" w14:textId="20A51853" w:rsidR="005B551A" w:rsidRDefault="00E67214" w:rsidP="00543138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Watermark LIC will feature extensive amenities including the Sky</w:t>
      </w:r>
      <w:r w:rsidR="000A1083">
        <w:rPr>
          <w:rFonts w:asciiTheme="minorHAnsi" w:hAnsiTheme="minorHAnsi"/>
        </w:rPr>
        <w:t xml:space="preserve"> </w:t>
      </w:r>
      <w:r w:rsidR="00C01A85">
        <w:rPr>
          <w:rFonts w:asciiTheme="minorHAnsi" w:hAnsiTheme="minorHAnsi"/>
        </w:rPr>
        <w:t xml:space="preserve">Lounge and </w:t>
      </w:r>
      <w:r w:rsidR="000A1083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eck with panoramic views of Manhattan, a private roof-top gym with state-of-the-art </w:t>
      </w:r>
      <w:proofErr w:type="spellStart"/>
      <w:r>
        <w:rPr>
          <w:rFonts w:asciiTheme="minorHAnsi" w:hAnsiTheme="minorHAnsi"/>
        </w:rPr>
        <w:t>LifeFitness</w:t>
      </w:r>
      <w:proofErr w:type="spellEnd"/>
      <w:r>
        <w:rPr>
          <w:rFonts w:asciiTheme="minorHAnsi" w:hAnsiTheme="minorHAnsi"/>
        </w:rPr>
        <w:t xml:space="preserve"> </w:t>
      </w:r>
      <w:r w:rsidR="00356E32">
        <w:rPr>
          <w:rFonts w:asciiTheme="minorHAnsi" w:hAnsiTheme="minorHAnsi"/>
        </w:rPr>
        <w:t>equipment</w:t>
      </w:r>
      <w:r w:rsidR="00410436">
        <w:rPr>
          <w:rFonts w:asciiTheme="minorHAnsi" w:hAnsiTheme="minorHAnsi"/>
        </w:rPr>
        <w:t xml:space="preserve"> and inspiring views</w:t>
      </w:r>
      <w:r>
        <w:rPr>
          <w:rFonts w:asciiTheme="minorHAnsi" w:hAnsiTheme="minorHAnsi"/>
        </w:rPr>
        <w:t xml:space="preserve">, an exclusive outdoor garden offering </w:t>
      </w:r>
      <w:r w:rsidR="00410436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serene landscape and lush planting, and The Watermark </w:t>
      </w:r>
      <w:proofErr w:type="spellStart"/>
      <w:r w:rsidR="000A1083">
        <w:rPr>
          <w:rFonts w:asciiTheme="minorHAnsi" w:hAnsiTheme="minorHAnsi"/>
        </w:rPr>
        <w:t>Workbar</w:t>
      </w:r>
      <w:proofErr w:type="spellEnd"/>
      <w:r w:rsidR="00483FA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located just off the lobby </w:t>
      </w:r>
      <w:r w:rsidR="000A1083">
        <w:rPr>
          <w:rFonts w:asciiTheme="minorHAnsi" w:hAnsiTheme="minorHAnsi"/>
        </w:rPr>
        <w:t xml:space="preserve">with a coffee bar, </w:t>
      </w:r>
      <w:r w:rsidR="00356E32">
        <w:rPr>
          <w:rFonts w:asciiTheme="minorHAnsi" w:hAnsiTheme="minorHAnsi"/>
        </w:rPr>
        <w:t>meeting rooms</w:t>
      </w:r>
      <w:r w:rsidR="000A1083">
        <w:rPr>
          <w:rFonts w:asciiTheme="minorHAnsi" w:hAnsiTheme="minorHAnsi"/>
        </w:rPr>
        <w:t xml:space="preserve"> and a shared work space</w:t>
      </w:r>
      <w:r w:rsidR="00356E32">
        <w:rPr>
          <w:rFonts w:asciiTheme="minorHAnsi" w:hAnsiTheme="minorHAnsi"/>
        </w:rPr>
        <w:t>.</w:t>
      </w:r>
    </w:p>
    <w:p w14:paraId="65738D6E" w14:textId="77777777" w:rsidR="00356E32" w:rsidRDefault="00356E32" w:rsidP="00543138">
      <w:pPr>
        <w:spacing w:after="0" w:line="240" w:lineRule="auto"/>
        <w:jc w:val="both"/>
        <w:rPr>
          <w:rFonts w:asciiTheme="minorHAnsi" w:hAnsiTheme="minorHAnsi"/>
        </w:rPr>
      </w:pPr>
    </w:p>
    <w:p w14:paraId="1D05AC79" w14:textId="3C36C921" w:rsidR="00356E32" w:rsidRDefault="00356E32" w:rsidP="00B96D12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Additional features of the building include a 24/7 concierge attended lobby, an on-site resident manager and community manager, dog walking, laundry and cleaning services, as well as storage lockers and </w:t>
      </w:r>
      <w:r w:rsidR="005D7683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bike </w:t>
      </w:r>
      <w:r w:rsidR="005D7683">
        <w:rPr>
          <w:rFonts w:asciiTheme="minorHAnsi" w:hAnsiTheme="minorHAnsi"/>
        </w:rPr>
        <w:t>room</w:t>
      </w:r>
      <w:r>
        <w:rPr>
          <w:rFonts w:asciiTheme="minorHAnsi" w:hAnsiTheme="minorHAnsi"/>
        </w:rPr>
        <w:t xml:space="preserve">. </w:t>
      </w:r>
      <w:r w:rsidR="00B96D12">
        <w:rPr>
          <w:rFonts w:asciiTheme="minorHAnsi" w:hAnsiTheme="minorHAnsi"/>
        </w:rPr>
        <w:t xml:space="preserve">The building is served by seven </w:t>
      </w:r>
      <w:r w:rsidR="00B96D12" w:rsidRPr="00B96D12">
        <w:rPr>
          <w:rFonts w:asciiTheme="minorHAnsi" w:hAnsiTheme="minorHAnsi"/>
        </w:rPr>
        <w:t>subway lines</w:t>
      </w:r>
      <w:r w:rsidR="00B96D12">
        <w:rPr>
          <w:rFonts w:asciiTheme="minorHAnsi" w:hAnsiTheme="minorHAnsi"/>
        </w:rPr>
        <w:t xml:space="preserve"> just</w:t>
      </w:r>
      <w:r w:rsidR="00B96D12" w:rsidRPr="00B96D12">
        <w:rPr>
          <w:rFonts w:asciiTheme="minorHAnsi" w:hAnsiTheme="minorHAnsi"/>
        </w:rPr>
        <w:t xml:space="preserve"> minutes from midtown Manhattan.</w:t>
      </w:r>
    </w:p>
    <w:p w14:paraId="7DB66CEE" w14:textId="77777777" w:rsidR="00E67214" w:rsidRDefault="00E67214" w:rsidP="00543138">
      <w:pPr>
        <w:spacing w:after="0" w:line="240" w:lineRule="auto"/>
        <w:jc w:val="both"/>
        <w:rPr>
          <w:rFonts w:asciiTheme="minorHAnsi" w:hAnsiTheme="minorHAnsi"/>
        </w:rPr>
      </w:pPr>
    </w:p>
    <w:p w14:paraId="5A7DD188" w14:textId="77777777" w:rsidR="005B551A" w:rsidRPr="009F7CF2" w:rsidRDefault="009F7CF2" w:rsidP="00A20925">
      <w:pPr>
        <w:spacing w:after="0" w:line="240" w:lineRule="auto"/>
        <w:jc w:val="both"/>
        <w:outlineLvl w:val="0"/>
        <w:rPr>
          <w:rFonts w:asciiTheme="minorHAnsi" w:hAnsiTheme="minorHAnsi"/>
        </w:rPr>
      </w:pPr>
      <w:r w:rsidRPr="009F7CF2">
        <w:rPr>
          <w:rFonts w:asciiTheme="minorHAnsi" w:hAnsiTheme="minorHAnsi"/>
        </w:rPr>
        <w:t xml:space="preserve">For more information on </w:t>
      </w:r>
      <w:r w:rsidR="00356E32">
        <w:rPr>
          <w:rFonts w:asciiTheme="minorHAnsi" w:hAnsiTheme="minorHAnsi"/>
        </w:rPr>
        <w:t xml:space="preserve">Watermark LIC </w:t>
      </w:r>
      <w:r w:rsidRPr="009F7CF2">
        <w:rPr>
          <w:rFonts w:asciiTheme="minorHAnsi" w:hAnsiTheme="minorHAnsi"/>
        </w:rPr>
        <w:t>please visit</w:t>
      </w:r>
      <w:r w:rsidR="00B96D12">
        <w:rPr>
          <w:rFonts w:asciiTheme="minorHAnsi" w:hAnsiTheme="minorHAnsi"/>
        </w:rPr>
        <w:t xml:space="preserve"> </w:t>
      </w:r>
      <w:hyperlink r:id="rId6" w:history="1">
        <w:r w:rsidR="00B96D12" w:rsidRPr="003271FA">
          <w:rPr>
            <w:rStyle w:val="Hyperlink"/>
            <w:rFonts w:asciiTheme="minorHAnsi" w:hAnsiTheme="minorHAnsi"/>
          </w:rPr>
          <w:t>www.watermarklic.com</w:t>
        </w:r>
      </w:hyperlink>
      <w:r w:rsidRPr="009F7CF2">
        <w:rPr>
          <w:rFonts w:asciiTheme="minorHAnsi" w:hAnsiTheme="minorHAnsi"/>
        </w:rPr>
        <w:t>.</w:t>
      </w:r>
      <w:r w:rsidR="00B96D12">
        <w:rPr>
          <w:rFonts w:asciiTheme="minorHAnsi" w:hAnsiTheme="minorHAnsi"/>
        </w:rPr>
        <w:t xml:space="preserve"> </w:t>
      </w:r>
    </w:p>
    <w:p w14:paraId="27DC3DFA" w14:textId="77777777" w:rsidR="005B551A" w:rsidRPr="009F7CF2" w:rsidRDefault="005B551A" w:rsidP="00E96EB8">
      <w:pPr>
        <w:spacing w:after="0" w:line="240" w:lineRule="auto"/>
        <w:rPr>
          <w:rFonts w:asciiTheme="minorHAnsi" w:hAnsiTheme="minorHAnsi"/>
        </w:rPr>
      </w:pPr>
    </w:p>
    <w:p w14:paraId="17923443" w14:textId="77777777" w:rsidR="00E96EB8" w:rsidRDefault="00E96EB8" w:rsidP="00E96EB8">
      <w:pPr>
        <w:spacing w:after="0" w:line="240" w:lineRule="auto"/>
        <w:outlineLvl w:val="0"/>
        <w:rPr>
          <w:rFonts w:asciiTheme="minorHAnsi" w:hAnsiTheme="minorHAnsi"/>
          <w:b/>
          <w:u w:val="single"/>
        </w:rPr>
      </w:pPr>
    </w:p>
    <w:p w14:paraId="08EC4405" w14:textId="77777777" w:rsidR="004F41BC" w:rsidRDefault="004F41BC" w:rsidP="00E96EB8">
      <w:pPr>
        <w:spacing w:after="0" w:line="240" w:lineRule="auto"/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Twining Properties</w:t>
      </w:r>
      <w:r>
        <w:rPr>
          <w:rFonts w:asciiTheme="minorHAnsi" w:hAnsiTheme="minorHAnsi"/>
          <w:b/>
          <w:u w:val="single"/>
        </w:rPr>
        <w:br/>
      </w:r>
      <w:r>
        <w:rPr>
          <w:rFonts w:asciiTheme="minorHAnsi" w:hAnsiTheme="minorHAnsi"/>
        </w:rPr>
        <w:t>Twining Properties</w:t>
      </w:r>
      <w:r w:rsidRPr="00E96E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is a real estate developer </w:t>
      </w:r>
      <w:r w:rsidRPr="00E96EB8">
        <w:rPr>
          <w:rFonts w:asciiTheme="minorHAnsi" w:hAnsiTheme="minorHAnsi"/>
        </w:rPr>
        <w:t>focus</w:t>
      </w:r>
      <w:r>
        <w:rPr>
          <w:rFonts w:asciiTheme="minorHAnsi" w:hAnsiTheme="minorHAnsi"/>
        </w:rPr>
        <w:t>ed</w:t>
      </w:r>
      <w:r w:rsidRPr="00E96EB8">
        <w:rPr>
          <w:rFonts w:asciiTheme="minorHAnsi" w:hAnsiTheme="minorHAnsi"/>
        </w:rPr>
        <w:t xml:space="preserve"> on complex urban mixed use, green development</w:t>
      </w:r>
      <w:r>
        <w:rPr>
          <w:rFonts w:asciiTheme="minorHAnsi" w:hAnsiTheme="minorHAnsi"/>
        </w:rPr>
        <w:t xml:space="preserve">. Primarily located in the northeast corridor – from Boston to NYC to Washington, DC - the development firm thinks outside the box with a strategy </w:t>
      </w:r>
      <w:r w:rsidRPr="00E96EB8">
        <w:rPr>
          <w:rFonts w:asciiTheme="minorHAnsi" w:hAnsiTheme="minorHAnsi"/>
        </w:rPr>
        <w:t xml:space="preserve">to integrate the capital, design, construction, environment, marketing and public goals into a creative solution that </w:t>
      </w:r>
      <w:r>
        <w:rPr>
          <w:rFonts w:asciiTheme="minorHAnsi" w:hAnsiTheme="minorHAnsi"/>
        </w:rPr>
        <w:t>achieves</w:t>
      </w:r>
      <w:r w:rsidRPr="00E96EB8">
        <w:rPr>
          <w:rFonts w:asciiTheme="minorHAnsi" w:hAnsiTheme="minorHAnsi"/>
        </w:rPr>
        <w:t xml:space="preserve"> superior results.</w:t>
      </w:r>
    </w:p>
    <w:p w14:paraId="1BDEA19B" w14:textId="77777777" w:rsidR="004F41BC" w:rsidRDefault="004F41BC" w:rsidP="00E96EB8">
      <w:pPr>
        <w:spacing w:after="0" w:line="240" w:lineRule="auto"/>
        <w:outlineLvl w:val="0"/>
        <w:rPr>
          <w:rFonts w:asciiTheme="minorHAnsi" w:hAnsiTheme="minorHAnsi"/>
        </w:rPr>
      </w:pPr>
    </w:p>
    <w:p w14:paraId="5EEBBC60" w14:textId="6AFA3560" w:rsidR="00E96EB8" w:rsidRDefault="00E96EB8" w:rsidP="00E96EB8">
      <w:pPr>
        <w:spacing w:after="0" w:line="240" w:lineRule="auto"/>
        <w:outlineLvl w:val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Bedrock Real Estate Partners LLC</w:t>
      </w:r>
    </w:p>
    <w:p w14:paraId="2A058D5C" w14:textId="0595A82A" w:rsidR="00E96EB8" w:rsidRPr="00E96EB8" w:rsidRDefault="00E96EB8" w:rsidP="00E96EB8">
      <w:pPr>
        <w:spacing w:after="0" w:line="240" w:lineRule="auto"/>
        <w:outlineLvl w:val="0"/>
        <w:rPr>
          <w:rFonts w:asciiTheme="minorHAnsi" w:hAnsiTheme="minorHAnsi"/>
        </w:rPr>
      </w:pPr>
      <w:proofErr w:type="spellStart"/>
      <w:r w:rsidRPr="00E96EB8">
        <w:rPr>
          <w:rFonts w:asciiTheme="minorHAnsi" w:hAnsiTheme="minorHAnsi"/>
        </w:rPr>
        <w:t>Be</w:t>
      </w:r>
      <w:r>
        <w:rPr>
          <w:rFonts w:asciiTheme="minorHAnsi" w:hAnsiTheme="minorHAnsi"/>
        </w:rPr>
        <w:t>dRock</w:t>
      </w:r>
      <w:proofErr w:type="spellEnd"/>
      <w:r>
        <w:rPr>
          <w:rFonts w:asciiTheme="minorHAnsi" w:hAnsiTheme="minorHAnsi"/>
        </w:rPr>
        <w:t xml:space="preserve"> Real Estate Partners LLC </w:t>
      </w:r>
      <w:r w:rsidRPr="00E96EB8">
        <w:rPr>
          <w:rFonts w:asciiTheme="minorHAnsi" w:hAnsiTheme="minorHAnsi"/>
        </w:rPr>
        <w:t>is a privately held investment manager specializing in the development and acquisition of rental apartments and mixed-use projects in urban locations from Boston to Washington, DC with</w:t>
      </w:r>
      <w:r>
        <w:rPr>
          <w:rFonts w:asciiTheme="minorHAnsi" w:hAnsiTheme="minorHAnsi"/>
        </w:rPr>
        <w:t xml:space="preserve"> a particular focus in New York. </w:t>
      </w:r>
      <w:proofErr w:type="spellStart"/>
      <w:r w:rsidRPr="00E96EB8">
        <w:rPr>
          <w:rFonts w:asciiTheme="minorHAnsi" w:hAnsiTheme="minorHAnsi"/>
        </w:rPr>
        <w:t>BedRock</w:t>
      </w:r>
      <w:proofErr w:type="spellEnd"/>
      <w:r w:rsidRPr="00E96EB8">
        <w:rPr>
          <w:rFonts w:asciiTheme="minorHAnsi" w:hAnsiTheme="minorHAnsi"/>
        </w:rPr>
        <w:t xml:space="preserve"> Real Estate Partners LLC actively participates in its joint ventures as a limited partner or co-general partner.</w:t>
      </w:r>
    </w:p>
    <w:p w14:paraId="33327F53" w14:textId="77777777" w:rsidR="0003142C" w:rsidRPr="00E96EB8" w:rsidRDefault="0003142C" w:rsidP="00E96EB8">
      <w:pPr>
        <w:spacing w:after="0" w:line="240" w:lineRule="auto"/>
        <w:outlineLvl w:val="0"/>
        <w:rPr>
          <w:rFonts w:asciiTheme="minorHAnsi" w:hAnsiTheme="minorHAnsi"/>
        </w:rPr>
      </w:pPr>
    </w:p>
    <w:p w14:paraId="42D3554B" w14:textId="77777777" w:rsidR="000C1945" w:rsidRPr="00E17503" w:rsidRDefault="000C1945" w:rsidP="000C1945">
      <w:pPr>
        <w:spacing w:after="0" w:line="240" w:lineRule="auto"/>
        <w:outlineLvl w:val="0"/>
        <w:rPr>
          <w:rFonts w:asciiTheme="minorHAnsi" w:hAnsiTheme="minorHAnsi"/>
          <w:b/>
          <w:u w:val="single"/>
        </w:rPr>
      </w:pPr>
      <w:r w:rsidRPr="00E17503">
        <w:rPr>
          <w:rFonts w:asciiTheme="minorHAnsi" w:hAnsiTheme="minorHAnsi"/>
          <w:b/>
          <w:u w:val="single"/>
        </w:rPr>
        <w:t>About Principal®</w:t>
      </w:r>
    </w:p>
    <w:p w14:paraId="407BFE28" w14:textId="77777777" w:rsidR="000C1945" w:rsidRPr="00E17503" w:rsidRDefault="000C1945" w:rsidP="000C1945">
      <w:pPr>
        <w:spacing w:after="0" w:line="240" w:lineRule="auto"/>
        <w:outlineLvl w:val="0"/>
        <w:rPr>
          <w:rFonts w:asciiTheme="minorHAnsi" w:hAnsiTheme="minorHAnsi"/>
        </w:rPr>
      </w:pPr>
      <w:r w:rsidRPr="00E17503">
        <w:rPr>
          <w:rFonts w:asciiTheme="minorHAnsi" w:hAnsiTheme="minorHAnsi"/>
        </w:rPr>
        <w:t>Principal helps people and companies around the world build, protect and advance their financial well-being through retirement, insurance and asset management solutions that fit their lives. Our employees are passionate about helping clients of all income and portfolio sizes achieve their goals – offering innovative ideas, investment expertise and real-life solutions to make financial progress possible. To find out more, visit us at principal.com.</w:t>
      </w:r>
    </w:p>
    <w:p w14:paraId="69D3ED99" w14:textId="77777777" w:rsidR="00E96EB8" w:rsidRPr="009F7CF2" w:rsidRDefault="00E96EB8" w:rsidP="00E96EB8">
      <w:pPr>
        <w:spacing w:after="0" w:line="240" w:lineRule="auto"/>
        <w:outlineLvl w:val="0"/>
        <w:rPr>
          <w:rFonts w:asciiTheme="minorHAnsi" w:hAnsiTheme="minorHAnsi"/>
        </w:rPr>
      </w:pPr>
    </w:p>
    <w:p w14:paraId="794B17A1" w14:textId="2E53EC7A" w:rsidR="005B551A" w:rsidRDefault="00356E32" w:rsidP="00E96EB8">
      <w:pPr>
        <w:spacing w:after="0" w:line="240" w:lineRule="auto"/>
        <w:outlineLvl w:val="0"/>
        <w:rPr>
          <w:rFonts w:asciiTheme="minorHAnsi" w:hAnsiTheme="minorHAnsi"/>
          <w:color w:val="auto"/>
        </w:rPr>
      </w:pPr>
      <w:proofErr w:type="spellStart"/>
      <w:r w:rsidRPr="00E96EB8">
        <w:rPr>
          <w:rFonts w:asciiTheme="minorHAnsi" w:hAnsiTheme="minorHAnsi"/>
          <w:b/>
          <w:u w:val="single"/>
        </w:rPr>
        <w:t>Bloomstone</w:t>
      </w:r>
      <w:proofErr w:type="spellEnd"/>
      <w:r w:rsidRPr="00E96EB8">
        <w:rPr>
          <w:rFonts w:asciiTheme="minorHAnsi" w:hAnsiTheme="minorHAnsi"/>
          <w:b/>
          <w:u w:val="single"/>
        </w:rPr>
        <w:t xml:space="preserve"> Group</w:t>
      </w:r>
      <w:r w:rsidR="00E96EB8" w:rsidRPr="00E96EB8">
        <w:rPr>
          <w:rFonts w:asciiTheme="minorHAnsi" w:hAnsiTheme="minorHAnsi"/>
          <w:b/>
        </w:rPr>
        <w:br/>
      </w:r>
      <w:r w:rsidR="00E96EB8" w:rsidRPr="00E96EB8">
        <w:rPr>
          <w:rFonts w:asciiTheme="minorHAnsi" w:hAnsiTheme="minorHAnsi"/>
          <w:color w:val="auto"/>
        </w:rPr>
        <w:t xml:space="preserve">The </w:t>
      </w:r>
      <w:proofErr w:type="spellStart"/>
      <w:r w:rsidR="00E96EB8" w:rsidRPr="00E96EB8">
        <w:rPr>
          <w:rFonts w:asciiTheme="minorHAnsi" w:hAnsiTheme="minorHAnsi"/>
          <w:color w:val="auto"/>
        </w:rPr>
        <w:t>Bloomstone</w:t>
      </w:r>
      <w:proofErr w:type="spellEnd"/>
      <w:r w:rsidR="00E96EB8" w:rsidRPr="00E96EB8">
        <w:rPr>
          <w:rFonts w:asciiTheme="minorHAnsi" w:hAnsiTheme="minorHAnsi"/>
          <w:color w:val="auto"/>
        </w:rPr>
        <w:t xml:space="preserve"> Group is a New York based boutique real estate advisory, sales and marketing firm that offers a wide array of services to real estate owners, developers, institutions and investors across a broad spectrum of residential development disciplines.</w:t>
      </w:r>
    </w:p>
    <w:p w14:paraId="77ACF763" w14:textId="77777777" w:rsidR="00E17503" w:rsidRDefault="00E17503" w:rsidP="00E96EB8">
      <w:pPr>
        <w:spacing w:after="0" w:line="240" w:lineRule="auto"/>
        <w:outlineLvl w:val="0"/>
        <w:rPr>
          <w:rFonts w:asciiTheme="minorHAnsi" w:hAnsiTheme="minorHAnsi"/>
          <w:color w:val="auto"/>
        </w:rPr>
      </w:pPr>
    </w:p>
    <w:p w14:paraId="50D67C24" w14:textId="77777777" w:rsidR="005B551A" w:rsidRDefault="005B551A">
      <w:pPr>
        <w:spacing w:line="240" w:lineRule="auto"/>
        <w:jc w:val="center"/>
      </w:pPr>
    </w:p>
    <w:p w14:paraId="4F654645" w14:textId="77777777" w:rsidR="005B551A" w:rsidRDefault="009F7CF2">
      <w:pPr>
        <w:spacing w:line="240" w:lineRule="auto"/>
        <w:jc w:val="center"/>
      </w:pPr>
      <w:r>
        <w:t>###</w:t>
      </w:r>
    </w:p>
    <w:p w14:paraId="7B45B30F" w14:textId="77777777" w:rsidR="005B551A" w:rsidRDefault="005B551A">
      <w:pPr>
        <w:spacing w:line="240" w:lineRule="auto"/>
      </w:pPr>
    </w:p>
    <w:p w14:paraId="3BF3392A" w14:textId="77777777" w:rsidR="005B551A" w:rsidRDefault="005B551A">
      <w:pPr>
        <w:spacing w:line="240" w:lineRule="auto"/>
      </w:pPr>
    </w:p>
    <w:sectPr w:rsidR="005B55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1A"/>
    <w:rsid w:val="0003142C"/>
    <w:rsid w:val="000A1083"/>
    <w:rsid w:val="000A7319"/>
    <w:rsid w:val="000C1945"/>
    <w:rsid w:val="00103EDB"/>
    <w:rsid w:val="001073F6"/>
    <w:rsid w:val="00155B83"/>
    <w:rsid w:val="001F6029"/>
    <w:rsid w:val="002A0A34"/>
    <w:rsid w:val="002F28F3"/>
    <w:rsid w:val="00356E32"/>
    <w:rsid w:val="00383BA4"/>
    <w:rsid w:val="00404971"/>
    <w:rsid w:val="00406D7E"/>
    <w:rsid w:val="00410436"/>
    <w:rsid w:val="00483FA4"/>
    <w:rsid w:val="004D4475"/>
    <w:rsid w:val="004F41BC"/>
    <w:rsid w:val="00513F19"/>
    <w:rsid w:val="00534379"/>
    <w:rsid w:val="00543138"/>
    <w:rsid w:val="005B551A"/>
    <w:rsid w:val="005D7683"/>
    <w:rsid w:val="006C56CA"/>
    <w:rsid w:val="006D2ECF"/>
    <w:rsid w:val="007025EC"/>
    <w:rsid w:val="008D60FA"/>
    <w:rsid w:val="009B5427"/>
    <w:rsid w:val="009F7CF2"/>
    <w:rsid w:val="00A20925"/>
    <w:rsid w:val="00A266CC"/>
    <w:rsid w:val="00B47220"/>
    <w:rsid w:val="00B47385"/>
    <w:rsid w:val="00B96D12"/>
    <w:rsid w:val="00BA3C77"/>
    <w:rsid w:val="00BA46EF"/>
    <w:rsid w:val="00C01A85"/>
    <w:rsid w:val="00C14306"/>
    <w:rsid w:val="00C577BB"/>
    <w:rsid w:val="00C62BE4"/>
    <w:rsid w:val="00CF020A"/>
    <w:rsid w:val="00D80015"/>
    <w:rsid w:val="00E17503"/>
    <w:rsid w:val="00E67214"/>
    <w:rsid w:val="00E70D79"/>
    <w:rsid w:val="00E96EB8"/>
    <w:rsid w:val="00EC4137"/>
    <w:rsid w:val="00FA7C9A"/>
    <w:rsid w:val="00FC3BA8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1A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073F6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09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092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E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C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termarklic.com" TargetMode="External"/><Relationship Id="rId5" Type="http://schemas.openxmlformats.org/officeDocument/2006/relationships/hyperlink" Target="mailto:cari@hundredstoriespr.com" TargetMode="External"/><Relationship Id="rId4" Type="http://schemas.openxmlformats.org/officeDocument/2006/relationships/hyperlink" Target="mailto:lauren@hundredstories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4634</Characters>
  <Application>Microsoft Office Word</Application>
  <DocSecurity>4</DocSecurity>
  <Lines>105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Principal Financial Group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User</cp:lastModifiedBy>
  <cp:revision>2</cp:revision>
  <dcterms:created xsi:type="dcterms:W3CDTF">2017-08-14T18:28:00Z</dcterms:created>
  <dcterms:modified xsi:type="dcterms:W3CDTF">2017-08-14T18:28:00Z</dcterms:modified>
</cp:coreProperties>
</file>